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D8C5" w14:textId="77777777" w:rsidR="00075AB7" w:rsidRDefault="00075AB7" w:rsidP="00075AB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  <w:lang w:val="en-ID"/>
        </w:rPr>
      </w:pPr>
    </w:p>
    <w:p w14:paraId="7C0140DF" w14:textId="77777777" w:rsidR="00036B65" w:rsidRP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Kepada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Yth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.</w:t>
      </w:r>
    </w:p>
    <w:p w14:paraId="665888C8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Divisi Digital Lending</w:t>
      </w: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</w:p>
    <w:p w14:paraId="5722A9DD" w14:textId="771B1DF0" w:rsidR="00036B65" w:rsidRP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PT Bank OCBC NISP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Tbk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.  </w:t>
      </w:r>
    </w:p>
    <w:p w14:paraId="1761C6B3" w14:textId="50C7F4EF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O</w:t>
      </w:r>
      <w:r w:rsidR="00B15E49">
        <w:rPr>
          <w:rFonts w:ascii="Arial" w:eastAsia="Arial" w:hAnsi="Arial" w:cs="Arial"/>
          <w:bCs/>
          <w:sz w:val="20"/>
          <w:szCs w:val="20"/>
          <w:lang w:val="en-ID"/>
        </w:rPr>
        <w:t>CBC</w:t>
      </w: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Space – BSD Grand Boulevard Lot 9</w:t>
      </w:r>
    </w:p>
    <w:p w14:paraId="5ED157D6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Jl. BSD Grand Boulevard</w:t>
      </w:r>
    </w:p>
    <w:p w14:paraId="7D74D0C4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Kec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.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Pagedangan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,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Kabupaten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Tangerang</w:t>
      </w:r>
    </w:p>
    <w:p w14:paraId="2E6F3298" w14:textId="1D666D1E" w:rsidR="00036B65" w:rsidRPr="00C32B7D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C32B7D">
        <w:rPr>
          <w:rFonts w:ascii="Arial" w:eastAsia="Arial" w:hAnsi="Arial" w:cs="Arial"/>
          <w:bCs/>
          <w:sz w:val="20"/>
          <w:szCs w:val="20"/>
          <w:lang w:val="en-ID"/>
        </w:rPr>
        <w:t>Banten 15339</w:t>
      </w:r>
    </w:p>
    <w:p w14:paraId="73B6D995" w14:textId="77777777" w:rsidR="00075AB7" w:rsidRPr="00C32B7D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1B1AA176" w:rsidR="00075AB7" w:rsidRPr="00C32B7D" w:rsidRDefault="00036B65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C32B7D">
        <w:rPr>
          <w:rFonts w:ascii="Arial" w:eastAsia="Arial" w:hAnsi="Arial" w:cs="Arial"/>
          <w:bCs/>
          <w:sz w:val="20"/>
          <w:szCs w:val="20"/>
          <w:lang w:val="en-ID"/>
        </w:rPr>
        <w:t>Perihal</w:t>
      </w:r>
      <w:proofErr w:type="spellEnd"/>
      <w:r w:rsidRPr="00C32B7D">
        <w:rPr>
          <w:rFonts w:ascii="Arial" w:eastAsia="Arial" w:hAnsi="Arial" w:cs="Arial"/>
          <w:bCs/>
          <w:sz w:val="20"/>
          <w:szCs w:val="20"/>
          <w:lang w:val="en-ID"/>
        </w:rPr>
        <w:t xml:space="preserve">: </w:t>
      </w:r>
      <w:proofErr w:type="spellStart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>Pemberitahuan</w:t>
      </w:r>
      <w:proofErr w:type="spellEnd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</w:t>
      </w:r>
      <w:proofErr w:type="spellStart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>Penarikan</w:t>
      </w:r>
      <w:proofErr w:type="spellEnd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Dan </w:t>
      </w:r>
      <w:proofErr w:type="spellStart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>Janji</w:t>
      </w:r>
      <w:proofErr w:type="spellEnd"/>
      <w:r w:rsidRPr="00C32B7D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Bayar</w:t>
      </w:r>
    </w:p>
    <w:p w14:paraId="3F69BB14" w14:textId="1C35719D" w:rsidR="00075AB7" w:rsidRPr="00C32B7D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en-ID"/>
        </w:rPr>
      </w:pPr>
    </w:p>
    <w:p w14:paraId="563AC09C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hormat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,</w:t>
      </w:r>
    </w:p>
    <w:p w14:paraId="26FC126A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F5B3C02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Sehubungan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Fasilitas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KTA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Cashbiz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saya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terima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dari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PT Bank OCBC NISP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Tbk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., </w:t>
      </w:r>
      <w:proofErr w:type="gram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(”Bank</w:t>
      </w:r>
      <w:proofErr w:type="gram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”)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bersama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ini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Saya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mohon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agar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Pinjaman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KTA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Cashbiz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(Revolving)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tersebut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dicairkan</w:t>
      </w:r>
      <w:proofErr w:type="spellEnd"/>
      <w:r w:rsidRPr="00C32B7D">
        <w:rPr>
          <w:rFonts w:ascii="Arial" w:hAnsi="Arial" w:cs="Arial"/>
          <w:strike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perincian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sebagai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berikut</w:t>
      </w:r>
      <w:proofErr w:type="spellEnd"/>
      <w:r w:rsidRPr="00C32B7D">
        <w:rPr>
          <w:rFonts w:ascii="Arial" w:hAnsi="Arial" w:cs="Arial"/>
          <w:color w:val="000000"/>
          <w:sz w:val="20"/>
          <w:szCs w:val="20"/>
          <w:lang w:val="en-ID"/>
        </w:rPr>
        <w:t>:</w:t>
      </w:r>
    </w:p>
    <w:p w14:paraId="5A19E7D9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EE068D8" w14:textId="6F9A2036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7222E75B" w14:textId="7BC8C91D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40127370" w14:textId="67297210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1EE36063" w14:textId="1A26140E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C32B7D">
        <w:rPr>
          <w:rFonts w:ascii="Arial" w:hAnsi="Arial" w:cs="Arial"/>
          <w:color w:val="000000"/>
          <w:sz w:val="20"/>
          <w:szCs w:val="20"/>
          <w:lang w:val="sv-SE"/>
        </w:rPr>
        <w:t>7 / 14 / 21 / 28 / 35 / 42 hari</w:t>
      </w:r>
      <w:r w:rsidR="00B12D57">
        <w:rPr>
          <w:rFonts w:ascii="Arial" w:hAnsi="Arial" w:cs="Arial"/>
          <w:color w:val="000000"/>
          <w:sz w:val="20"/>
          <w:szCs w:val="20"/>
          <w:lang w:val="sv-SE"/>
        </w:rPr>
        <w:t xml:space="preserve"> (*)</w:t>
      </w:r>
    </w:p>
    <w:p w14:paraId="13F5817F" w14:textId="08D556C6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593068">
        <w:rPr>
          <w:rFonts w:ascii="Arial" w:hAnsi="Arial" w:cs="Arial"/>
          <w:color w:val="000000"/>
          <w:sz w:val="20"/>
          <w:szCs w:val="20"/>
          <w:lang w:val="sv-SE"/>
        </w:rPr>
        <w:t>0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>%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C32B7D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r w:rsidRPr="00C32B7D"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7D0DB86C" w14:textId="77777777" w:rsidR="00075AB7" w:rsidRPr="00942763" w:rsidRDefault="00075AB7" w:rsidP="00B12D57">
      <w:pPr>
        <w:autoSpaceDN w:val="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C32B7D">
        <w:rPr>
          <w:rFonts w:ascii="Arial" w:hAnsi="Arial" w:cs="Arial"/>
          <w:color w:val="000000"/>
          <w:sz w:val="20"/>
          <w:szCs w:val="20"/>
          <w:lang w:val="sv-SE"/>
        </w:rPr>
        <w:t>Hormat Saya,</w:t>
      </w:r>
    </w:p>
    <w:p w14:paraId="25F89A36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846EC05" w14:textId="67B0FBAB" w:rsidR="00075AB7" w:rsidRPr="00C32B7D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0BB3AAC3" w14:textId="400B212F" w:rsidR="00036B65" w:rsidRPr="00C32B7D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0604D15C" w14:textId="77777777" w:rsidR="008B44EF" w:rsidRPr="00C32B7D" w:rsidRDefault="008B44EF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DC5C166" w14:textId="06993D46" w:rsidR="00036B65" w:rsidRPr="00C32B7D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2FBE36D" w14:textId="7131FE9F" w:rsidR="00036B65" w:rsidRDefault="00036B65">
      <w:r w:rsidRPr="00C32B7D">
        <w:rPr>
          <w:rFonts w:ascii="Arial" w:hAnsi="Arial" w:cs="Arial"/>
          <w:color w:val="000000"/>
          <w:sz w:val="18"/>
          <w:szCs w:val="18"/>
          <w:lang w:val="sv-SE"/>
        </w:rPr>
        <w:t>________________________________</w:t>
      </w:r>
    </w:p>
    <w:p w14:paraId="6EC2192C" w14:textId="14531ECF" w:rsidR="00036B65" w:rsidRPr="00C32B7D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C32B7D">
        <w:rPr>
          <w:rFonts w:ascii="Arial" w:hAnsi="Arial" w:cs="Arial"/>
          <w:color w:val="000000"/>
          <w:sz w:val="20"/>
          <w:szCs w:val="20"/>
          <w:lang w:val="sv-SE"/>
        </w:rPr>
        <w:t xml:space="preserve">Nama: </w:t>
      </w:r>
    </w:p>
    <w:p w14:paraId="63D9507C" w14:textId="77777777" w:rsidR="00075AB7" w:rsidRPr="00C32B7D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sv-SE"/>
        </w:rPr>
      </w:pPr>
      <w:r w:rsidRPr="00C32B7D">
        <w:rPr>
          <w:rFonts w:ascii="Arial" w:hAnsi="Arial" w:cs="Arial"/>
          <w:color w:val="000000"/>
          <w:sz w:val="18"/>
          <w:szCs w:val="18"/>
          <w:lang w:val="sv-SE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1F94" w14:textId="77777777" w:rsidR="000E4924" w:rsidRDefault="000E4924" w:rsidP="00075AB7">
      <w:r>
        <w:separator/>
      </w:r>
    </w:p>
  </w:endnote>
  <w:endnote w:type="continuationSeparator" w:id="0">
    <w:p w14:paraId="2E393BCE" w14:textId="77777777" w:rsidR="000E4924" w:rsidRDefault="000E4924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5125B6BC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5125B6BC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626F" w14:textId="77777777" w:rsidR="000E4924" w:rsidRDefault="000E4924" w:rsidP="00075AB7">
      <w:r>
        <w:separator/>
      </w:r>
    </w:p>
  </w:footnote>
  <w:footnote w:type="continuationSeparator" w:id="0">
    <w:p w14:paraId="595254DE" w14:textId="77777777" w:rsidR="000E4924" w:rsidRDefault="000E4924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23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36B65"/>
    <w:rsid w:val="00075AB7"/>
    <w:rsid w:val="000820C6"/>
    <w:rsid w:val="000E2F59"/>
    <w:rsid w:val="000E4924"/>
    <w:rsid w:val="001B7909"/>
    <w:rsid w:val="003162B5"/>
    <w:rsid w:val="003407A6"/>
    <w:rsid w:val="004203CF"/>
    <w:rsid w:val="00447ADA"/>
    <w:rsid w:val="0054157E"/>
    <w:rsid w:val="00563ACB"/>
    <w:rsid w:val="00593068"/>
    <w:rsid w:val="00733AC3"/>
    <w:rsid w:val="007D032B"/>
    <w:rsid w:val="0081037A"/>
    <w:rsid w:val="008B44EF"/>
    <w:rsid w:val="00A0730D"/>
    <w:rsid w:val="00AC4313"/>
    <w:rsid w:val="00B12D57"/>
    <w:rsid w:val="00B15E49"/>
    <w:rsid w:val="00C27CF1"/>
    <w:rsid w:val="00C32B7D"/>
    <w:rsid w:val="00C57608"/>
    <w:rsid w:val="00C7736E"/>
    <w:rsid w:val="00D64410"/>
    <w:rsid w:val="00D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A59EC1936381CA45B4F351CA7CD5B115" ma:contentTypeVersion="13" ma:contentTypeDescription="Buat sebuah dokumen baru." ma:contentTypeScope="" ma:versionID="62c4055d4e20fa3561cc948c61d9330e">
  <xsd:schema xmlns:xsd="http://www.w3.org/2001/XMLSchema" xmlns:xs="http://www.w3.org/2001/XMLSchema" xmlns:p="http://schemas.microsoft.com/office/2006/metadata/properties" xmlns:ns2="2399cf02-fe92-4166-9de4-4f83ab116499" xmlns:ns3="1631b3f1-d54d-45a9-8ae0-525424864cc6" targetNamespace="http://schemas.microsoft.com/office/2006/metadata/properties" ma:root="true" ma:fieldsID="6cf0b22e0a2d1821a0c061edc5eb70c2" ns2:_="" ns3:_="">
    <xsd:import namespace="2399cf02-fe92-4166-9de4-4f83ab116499"/>
    <xsd:import namespace="1631b3f1-d54d-45a9-8ae0-525424864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f02-fe92-4166-9de4-4f83ab116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Gambar" ma:readOnly="false" ma:fieldId="{5cf76f15-5ced-4ddc-b409-7134ff3c332f}" ma:taxonomyMulti="true" ma:sspId="37ce354f-f55e-41bf-90aa-403a80004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1b3f1-d54d-45a9-8ae0-525424864c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3a0f8-be25-452d-8476-1708e9b149e7}" ma:internalName="TaxCatchAll" ma:showField="CatchAllData" ma:web="1631b3f1-d54d-45a9-8ae0-525424864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9cf02-fe92-4166-9de4-4f83ab116499">
      <Terms xmlns="http://schemas.microsoft.com/office/infopath/2007/PartnerControls"/>
    </lcf76f155ced4ddcb4097134ff3c332f>
    <TaxCatchAll xmlns="1631b3f1-d54d-45a9-8ae0-525424864cc6" xsi:nil="true"/>
  </documentManagement>
</p:properties>
</file>

<file path=customXml/itemProps1.xml><?xml version="1.0" encoding="utf-8"?>
<ds:datastoreItem xmlns:ds="http://schemas.openxmlformats.org/officeDocument/2006/customXml" ds:itemID="{985B9BB4-A107-488A-BF29-7612DE084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62E54-329B-413C-B601-E92EB40FF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9cf02-fe92-4166-9de4-4f83ab116499"/>
    <ds:schemaRef ds:uri="1631b3f1-d54d-45a9-8ae0-525424864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4D7EB-971A-4EF7-BD26-EEF304A43B9E}">
  <ds:schemaRefs>
    <ds:schemaRef ds:uri="http://schemas.microsoft.com/office/2006/metadata/properties"/>
    <ds:schemaRef ds:uri="http://schemas.microsoft.com/office/infopath/2007/PartnerControls"/>
    <ds:schemaRef ds:uri="2399cf02-fe92-4166-9de4-4f83ab116499"/>
    <ds:schemaRef ds:uri="1631b3f1-d54d-45a9-8ae0-525424864c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FIDELA WIJAYA</cp:lastModifiedBy>
  <cp:revision>2</cp:revision>
  <dcterms:created xsi:type="dcterms:W3CDTF">2025-02-26T02:07:00Z</dcterms:created>
  <dcterms:modified xsi:type="dcterms:W3CDTF">2025-02-26T02:07:00Z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2021-08-24T08:57:48Z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87119483-a760-44ea-a5d6-f02af678e0be</vt:lpwstr>
  </property>
  <property fmtid="{D5CDD505-2E9C-101B-9397-08002B2CF9AE}" pid="8" name="MSIP_Label_f51cd862-3ab0-42f2-abc6-020618a3fcf0_ContentBits">
    <vt:lpwstr>2</vt:lpwstr>
  </property>
  <property fmtid="{D5CDD505-2E9C-101B-9397-08002B2CF9AE}" pid="9" name="ContentTypeId">
    <vt:lpwstr>0x010100A59EC1936381CA45B4F351CA7CD5B115</vt:lpwstr>
  </property>
</Properties>
</file>